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7AD916CE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EE5296">
        <w:rPr>
          <w:sz w:val="28"/>
          <w:szCs w:val="28"/>
          <w:u w:val="single"/>
        </w:rPr>
        <w:t xml:space="preserve">Закупка </w:t>
      </w:r>
      <w:r w:rsidR="00F63A02">
        <w:rPr>
          <w:sz w:val="28"/>
          <w:szCs w:val="28"/>
          <w:u w:val="single"/>
        </w:rPr>
        <w:t>натра едкого технического РД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6B6C3A88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F63A02">
        <w:rPr>
          <w:sz w:val="28"/>
          <w:szCs w:val="28"/>
          <w:u w:val="single"/>
        </w:rPr>
        <w:t xml:space="preserve"> 139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4EC83B2E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F63A02">
        <w:rPr>
          <w:sz w:val="28"/>
          <w:szCs w:val="28"/>
          <w:u w:val="single"/>
          <w:lang w:val="ru-RU"/>
        </w:rPr>
        <w:t>07</w:t>
      </w:r>
      <w:r w:rsidR="00A17FA4">
        <w:rPr>
          <w:sz w:val="28"/>
          <w:szCs w:val="28"/>
          <w:u w:val="single"/>
          <w:lang w:val="ru-RU"/>
        </w:rPr>
        <w:t>.0</w:t>
      </w:r>
      <w:r w:rsidR="00F63A02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262A938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F63A02">
        <w:rPr>
          <w:sz w:val="28"/>
          <w:szCs w:val="28"/>
          <w:u w:val="single"/>
        </w:rPr>
        <w:t>Закупка натра едкого технического РД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6458B827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691580">
        <w:rPr>
          <w:noProof/>
          <w:sz w:val="28"/>
          <w:szCs w:val="28"/>
        </w:rPr>
        <w:t xml:space="preserve">                                  </w:t>
      </w:r>
      <w:r w:rsidR="00F63A02">
        <w:rPr>
          <w:noProof/>
          <w:sz w:val="28"/>
          <w:szCs w:val="28"/>
        </w:rPr>
        <w:t xml:space="preserve">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07D2CD8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F63A02">
        <w:rPr>
          <w:sz w:val="28"/>
          <w:szCs w:val="28"/>
        </w:rPr>
        <w:t>64</w:t>
      </w:r>
      <w:r>
        <w:rPr>
          <w:sz w:val="28"/>
          <w:szCs w:val="28"/>
        </w:rPr>
        <w:t xml:space="preserve"> от </w:t>
      </w:r>
      <w:r w:rsidR="00EE5296" w:rsidRPr="00EE5296">
        <w:rPr>
          <w:sz w:val="28"/>
          <w:szCs w:val="28"/>
        </w:rPr>
        <w:t>07</w:t>
      </w:r>
      <w:r w:rsidR="00A17FA4">
        <w:rPr>
          <w:sz w:val="28"/>
          <w:szCs w:val="28"/>
        </w:rPr>
        <w:t>.0</w:t>
      </w:r>
      <w:r w:rsidR="00F63A0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0079B98C" w14:textId="25F0D8E2" w:rsidR="003C2CA1" w:rsidRPr="00F63A02" w:rsidRDefault="00AB6544" w:rsidP="005D2FAB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EE5296">
        <w:rPr>
          <w:iCs/>
          <w:sz w:val="28"/>
          <w:szCs w:val="28"/>
          <w:lang w:val="en-US"/>
        </w:rPr>
        <w:t>1.</w:t>
      </w:r>
      <w:r w:rsidRPr="00EE5296">
        <w:rPr>
          <w:iCs/>
          <w:noProof/>
          <w:sz w:val="28"/>
          <w:szCs w:val="28"/>
          <w:lang w:val="en-US"/>
        </w:rPr>
        <w:t xml:space="preserve"> </w:t>
      </w:r>
      <w:r w:rsidR="00F63A02">
        <w:rPr>
          <w:iCs/>
          <w:noProof/>
          <w:sz w:val="28"/>
          <w:szCs w:val="28"/>
        </w:rPr>
        <w:t>ООО НПП «Петропласт»</w:t>
      </w:r>
    </w:p>
    <w:p w14:paraId="0AFD2D52" w14:textId="77777777" w:rsidR="00AE1D1E" w:rsidRPr="00EE5296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  <w:lang w:val="en-US"/>
        </w:rPr>
      </w:pPr>
    </w:p>
    <w:p w14:paraId="3C2D3115" w14:textId="4130CF2C" w:rsidR="00AE1D1E" w:rsidRPr="00EE5296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88A31B" w14:textId="7CE5E74C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1AE73A0F" w14:textId="33AB1735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5A62A37" w14:textId="12AE5148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4470EDB4" w14:textId="3B5BF539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51DB5596" w14:textId="77777777" w:rsidR="00BD427C" w:rsidRPr="00EE5296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  <w:lang w:val="en-US"/>
        </w:rPr>
      </w:pPr>
    </w:p>
    <w:p w14:paraId="08207D06" w14:textId="60F94601" w:rsidR="00E766C6" w:rsidRPr="00EE5296" w:rsidRDefault="00E766C6">
      <w:pPr>
        <w:rPr>
          <w:lang w:val="en-US"/>
        </w:rPr>
      </w:pPr>
    </w:p>
    <w:p w14:paraId="55FF7DB6" w14:textId="458697CB" w:rsidR="00056479" w:rsidRPr="00EE5296" w:rsidRDefault="00056479">
      <w:pPr>
        <w:rPr>
          <w:lang w:val="en-US"/>
        </w:rPr>
      </w:pPr>
    </w:p>
    <w:p w14:paraId="577A1711" w14:textId="77777777" w:rsidR="00056479" w:rsidRPr="00EE5296" w:rsidRDefault="00056479">
      <w:pPr>
        <w:rPr>
          <w:lang w:val="en-US"/>
        </w:rPr>
      </w:pPr>
    </w:p>
    <w:p w14:paraId="349BD499" w14:textId="5937C640" w:rsidR="00056479" w:rsidRPr="00EE5296" w:rsidRDefault="00056479">
      <w:pPr>
        <w:rPr>
          <w:lang w:val="en-US"/>
        </w:rPr>
      </w:pPr>
    </w:p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97463"/>
    <w:rsid w:val="003C2CA1"/>
    <w:rsid w:val="00404352"/>
    <w:rsid w:val="004F2B3C"/>
    <w:rsid w:val="004F5186"/>
    <w:rsid w:val="00585A05"/>
    <w:rsid w:val="00586A7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53F6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E5296"/>
    <w:rsid w:val="00F24DB0"/>
    <w:rsid w:val="00F6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42</cp:revision>
  <dcterms:created xsi:type="dcterms:W3CDTF">2023-08-22T05:43:00Z</dcterms:created>
  <dcterms:modified xsi:type="dcterms:W3CDTF">2025-03-13T05:59:00Z</dcterms:modified>
</cp:coreProperties>
</file>