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03252468" w:rsidR="00C33B5D" w:rsidRPr="00C6086C" w:rsidRDefault="00C6131F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 w:rsidRPr="00C6131F">
        <w:rPr>
          <w:sz w:val="28"/>
          <w:szCs w:val="28"/>
          <w:u w:val="single"/>
        </w:rPr>
        <w:t>Перезарядка, освидетельствование и ремонт огнетушителей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3C69F50B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F63A02">
        <w:rPr>
          <w:sz w:val="28"/>
          <w:szCs w:val="28"/>
          <w:u w:val="single"/>
        </w:rPr>
        <w:t xml:space="preserve"> </w:t>
      </w:r>
      <w:r w:rsidR="00C6131F">
        <w:rPr>
          <w:sz w:val="28"/>
          <w:szCs w:val="28"/>
          <w:u w:val="single"/>
        </w:rPr>
        <w:t>91</w:t>
      </w:r>
      <w:r w:rsidR="008A6972" w:rsidRPr="00AB6544">
        <w:rPr>
          <w:noProof/>
          <w:sz w:val="28"/>
          <w:szCs w:val="28"/>
          <w:lang w:eastAsia="ru-RU"/>
        </w:rPr>
        <w:t xml:space="preserve"> 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639587B9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C6131F">
        <w:rPr>
          <w:sz w:val="28"/>
          <w:szCs w:val="28"/>
          <w:u w:val="single"/>
          <w:lang w:val="ru-RU"/>
        </w:rPr>
        <w:t>30</w:t>
      </w:r>
      <w:r w:rsidR="00A17FA4">
        <w:rPr>
          <w:sz w:val="28"/>
          <w:szCs w:val="28"/>
          <w:u w:val="single"/>
          <w:lang w:val="ru-RU"/>
        </w:rPr>
        <w:t>.</w:t>
      </w:r>
      <w:r w:rsidR="00C6131F">
        <w:rPr>
          <w:sz w:val="28"/>
          <w:szCs w:val="28"/>
          <w:u w:val="single"/>
          <w:lang w:val="ru-RU"/>
        </w:rPr>
        <w:t>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6B7FA59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C6131F" w:rsidRPr="00C6131F">
        <w:rPr>
          <w:sz w:val="28"/>
          <w:szCs w:val="28"/>
        </w:rPr>
        <w:t>Перезарядка, освидетельствование и ремонт огнетушителей</w:t>
      </w:r>
      <w:r w:rsidR="00285F87" w:rsidRPr="00C6131F">
        <w:rPr>
          <w:sz w:val="28"/>
          <w:szCs w:val="28"/>
        </w:rPr>
        <w:t>»</w:t>
      </w:r>
      <w:r w:rsidR="00C6131F">
        <w:t xml:space="preserve">.                                           </w:t>
      </w:r>
      <w:r w:rsidR="00C6131F" w:rsidRPr="00C6131F">
        <w:rPr>
          <w:i/>
          <w:iCs/>
        </w:rPr>
        <w:t>(наименование предмета закупки</w:t>
      </w:r>
      <w:r w:rsidR="00C6131F">
        <w:rPr>
          <w:i/>
          <w:iCs/>
        </w:rPr>
        <w:t>)</w:t>
      </w:r>
    </w:p>
    <w:p w14:paraId="5B8D9DDA" w14:textId="0D1D4B07" w:rsidR="00DD1645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</w:rPr>
      </w:pPr>
    </w:p>
    <w:p w14:paraId="62EDA39D" w14:textId="003D8BCD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DF451B">
        <w:rPr>
          <w:sz w:val="28"/>
          <w:szCs w:val="28"/>
        </w:rPr>
        <w:t xml:space="preserve"> </w:t>
      </w:r>
      <w:r w:rsidR="00C6131F">
        <w:rPr>
          <w:sz w:val="28"/>
          <w:szCs w:val="28"/>
        </w:rPr>
        <w:t>255</w:t>
      </w:r>
      <w:r>
        <w:rPr>
          <w:sz w:val="28"/>
          <w:szCs w:val="28"/>
        </w:rPr>
        <w:t xml:space="preserve"> от </w:t>
      </w:r>
      <w:r w:rsidR="00C6131F">
        <w:rPr>
          <w:sz w:val="28"/>
          <w:szCs w:val="28"/>
        </w:rPr>
        <w:t>30</w:t>
      </w:r>
      <w:r w:rsidR="00A17FA4">
        <w:rPr>
          <w:sz w:val="28"/>
          <w:szCs w:val="28"/>
        </w:rPr>
        <w:t>.</w:t>
      </w:r>
      <w:r w:rsidR="00C6131F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0079B98C" w14:textId="5F5BFAF9" w:rsidR="003C2CA1" w:rsidRDefault="00AB6544" w:rsidP="005D2FAB">
      <w:pPr>
        <w:pStyle w:val="a4"/>
        <w:widowControl w:val="0"/>
        <w:suppressAutoHyphens/>
        <w:ind w:right="141" w:firstLine="426"/>
        <w:jc w:val="both"/>
        <w:rPr>
          <w:iCs/>
          <w:noProof/>
          <w:sz w:val="28"/>
          <w:szCs w:val="28"/>
        </w:rPr>
      </w:pPr>
      <w:r w:rsidRPr="00DF451B">
        <w:rPr>
          <w:iCs/>
          <w:sz w:val="28"/>
          <w:szCs w:val="28"/>
        </w:rPr>
        <w:t>1.</w:t>
      </w:r>
      <w:r w:rsidRPr="00DF451B">
        <w:rPr>
          <w:iCs/>
          <w:noProof/>
          <w:sz w:val="28"/>
          <w:szCs w:val="28"/>
        </w:rPr>
        <w:t xml:space="preserve"> </w:t>
      </w:r>
      <w:r w:rsidR="00C6131F">
        <w:rPr>
          <w:iCs/>
          <w:noProof/>
          <w:sz w:val="28"/>
          <w:szCs w:val="28"/>
        </w:rPr>
        <w:t>ООО «ЦЕНТР ОГНЕЗАЩИТЫ»</w:t>
      </w:r>
    </w:p>
    <w:p w14:paraId="0AFD2D52" w14:textId="77777777" w:rsidR="00AE1D1E" w:rsidRPr="00DF451B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Pr="00DF451B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Pr="00DF451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Pr="00DF451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Pr="00DF451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Pr="00DF451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Pr="00DF451B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Pr="00DF451B" w:rsidRDefault="00E766C6"/>
    <w:p w14:paraId="55FF7DB6" w14:textId="458697CB" w:rsidR="00056479" w:rsidRPr="00DF451B" w:rsidRDefault="00056479"/>
    <w:p w14:paraId="577A1711" w14:textId="77777777" w:rsidR="00056479" w:rsidRPr="00DF451B" w:rsidRDefault="00056479"/>
    <w:p w14:paraId="349BD499" w14:textId="5937C640" w:rsidR="00056479" w:rsidRPr="00DF451B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 xml:space="preserve">При выявлении признаков коррупции, злоупотреблением полномочиями или халатности со стороны сотрудников АО «БелЗАН» просим обращаться по телефону круглосуточной «горячей линии» +7(8552)37-18-37 или направить сообщение на электронный адрес </w:t>
      </w:r>
      <w:hyperlink r:id="rId5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 w16cid:durableId="111663483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374048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46506681">
    <w:abstractNumId w:val="3"/>
  </w:num>
  <w:num w:numId="4" w16cid:durableId="14758759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302378"/>
    <w:rsid w:val="00397463"/>
    <w:rsid w:val="003C2CA1"/>
    <w:rsid w:val="00404352"/>
    <w:rsid w:val="004F2B3C"/>
    <w:rsid w:val="004F5186"/>
    <w:rsid w:val="00585A05"/>
    <w:rsid w:val="00586A7A"/>
    <w:rsid w:val="005D2FAB"/>
    <w:rsid w:val="005E44D4"/>
    <w:rsid w:val="006037E7"/>
    <w:rsid w:val="00631894"/>
    <w:rsid w:val="006520BD"/>
    <w:rsid w:val="00674856"/>
    <w:rsid w:val="00691580"/>
    <w:rsid w:val="006D1BA0"/>
    <w:rsid w:val="007156FE"/>
    <w:rsid w:val="0077750D"/>
    <w:rsid w:val="007C082C"/>
    <w:rsid w:val="007D3D32"/>
    <w:rsid w:val="007F7463"/>
    <w:rsid w:val="008445D9"/>
    <w:rsid w:val="008653F6"/>
    <w:rsid w:val="00866FE3"/>
    <w:rsid w:val="008A6972"/>
    <w:rsid w:val="008A75EE"/>
    <w:rsid w:val="008C126A"/>
    <w:rsid w:val="009B5F3C"/>
    <w:rsid w:val="00A17FA4"/>
    <w:rsid w:val="00A571D5"/>
    <w:rsid w:val="00A577E9"/>
    <w:rsid w:val="00A71E66"/>
    <w:rsid w:val="00AB6544"/>
    <w:rsid w:val="00AE1D1E"/>
    <w:rsid w:val="00B04434"/>
    <w:rsid w:val="00B15325"/>
    <w:rsid w:val="00B158ED"/>
    <w:rsid w:val="00B2205C"/>
    <w:rsid w:val="00B24BBD"/>
    <w:rsid w:val="00B41F3D"/>
    <w:rsid w:val="00BD427C"/>
    <w:rsid w:val="00C02F0C"/>
    <w:rsid w:val="00C05CB9"/>
    <w:rsid w:val="00C33B5D"/>
    <w:rsid w:val="00C6086C"/>
    <w:rsid w:val="00C6131F"/>
    <w:rsid w:val="00C644E5"/>
    <w:rsid w:val="00C71CA8"/>
    <w:rsid w:val="00CC5C8C"/>
    <w:rsid w:val="00D455BA"/>
    <w:rsid w:val="00D74442"/>
    <w:rsid w:val="00DD1645"/>
    <w:rsid w:val="00DF451B"/>
    <w:rsid w:val="00E31A31"/>
    <w:rsid w:val="00E74252"/>
    <w:rsid w:val="00E766C6"/>
    <w:rsid w:val="00EA051C"/>
    <w:rsid w:val="00EE5296"/>
    <w:rsid w:val="00F24DB0"/>
    <w:rsid w:val="00F63A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pliance@kamaz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Admin</cp:lastModifiedBy>
  <cp:revision>45</cp:revision>
  <dcterms:created xsi:type="dcterms:W3CDTF">2023-08-22T05:43:00Z</dcterms:created>
  <dcterms:modified xsi:type="dcterms:W3CDTF">2025-11-07T04:49:00Z</dcterms:modified>
</cp:coreProperties>
</file>