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426EFC7" w:rsidR="007C082C" w:rsidRPr="00404352" w:rsidRDefault="00A64EED" w:rsidP="008A6972">
      <w:pPr>
        <w:ind w:left="284" w:right="140" w:firstLine="425"/>
        <w:jc w:val="center"/>
        <w:rPr>
          <w:sz w:val="28"/>
          <w:szCs w:val="28"/>
          <w:u w:val="single"/>
        </w:rPr>
      </w:pPr>
      <w:bookmarkStart w:id="0" w:name="_Hlk162441488"/>
      <w:r w:rsidRPr="00A64EED">
        <w:rPr>
          <w:sz w:val="28"/>
          <w:szCs w:val="28"/>
          <w:u w:val="single"/>
        </w:rPr>
        <w:t xml:space="preserve">Режимно-наладочные испытания </w:t>
      </w:r>
      <w:proofErr w:type="spellStart"/>
      <w:r w:rsidRPr="00A64EED">
        <w:rPr>
          <w:sz w:val="28"/>
          <w:szCs w:val="28"/>
          <w:u w:val="single"/>
        </w:rPr>
        <w:t>газопотребляющего</w:t>
      </w:r>
      <w:proofErr w:type="spellEnd"/>
      <w:r w:rsidRPr="00A64EED">
        <w:rPr>
          <w:sz w:val="28"/>
          <w:szCs w:val="28"/>
          <w:u w:val="single"/>
        </w:rPr>
        <w:t xml:space="preserve"> </w:t>
      </w:r>
      <w:proofErr w:type="gramStart"/>
      <w:r w:rsidRPr="00A64EED">
        <w:rPr>
          <w:sz w:val="28"/>
          <w:szCs w:val="28"/>
          <w:u w:val="single"/>
        </w:rPr>
        <w:t>оборудования</w:t>
      </w:r>
      <w:bookmarkEnd w:id="0"/>
      <w:r w:rsidR="008A6972" w:rsidRPr="0040435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  </w:t>
      </w:r>
      <w:proofErr w:type="gramEnd"/>
      <w:r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 xml:space="preserve"> № лота </w:t>
      </w:r>
      <w:r>
        <w:rPr>
          <w:sz w:val="28"/>
          <w:szCs w:val="28"/>
          <w:u w:val="single"/>
        </w:rPr>
        <w:t>7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197A25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64EED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A64EED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A64EED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2C1FD07A" w14:textId="7DFE7B5C" w:rsidR="00AE1D1E" w:rsidRPr="00A64EED" w:rsidRDefault="008A6972" w:rsidP="00A64EED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64EED" w:rsidRPr="00A64EED">
        <w:rPr>
          <w:sz w:val="28"/>
          <w:szCs w:val="28"/>
          <w:u w:val="single"/>
        </w:rPr>
        <w:t xml:space="preserve">Режимно-наладочные испытания </w:t>
      </w:r>
      <w:proofErr w:type="spellStart"/>
      <w:r w:rsidR="00A64EED" w:rsidRPr="00A64EED">
        <w:rPr>
          <w:sz w:val="28"/>
          <w:szCs w:val="28"/>
          <w:u w:val="single"/>
        </w:rPr>
        <w:t>газопотребляющего</w:t>
      </w:r>
      <w:proofErr w:type="spellEnd"/>
      <w:r w:rsidR="00A64EED" w:rsidRPr="00A64EED">
        <w:rPr>
          <w:sz w:val="28"/>
          <w:szCs w:val="28"/>
          <w:u w:val="single"/>
        </w:rPr>
        <w:t xml:space="preserve"> </w:t>
      </w:r>
      <w:proofErr w:type="gramStart"/>
      <w:r w:rsidR="00A64EED" w:rsidRPr="00A64EED">
        <w:rPr>
          <w:sz w:val="28"/>
          <w:szCs w:val="28"/>
          <w:u w:val="single"/>
        </w:rPr>
        <w:t>оборудования</w:t>
      </w:r>
      <w:r w:rsidR="007C082C" w:rsidRPr="00A571D5">
        <w:rPr>
          <w:sz w:val="28"/>
          <w:szCs w:val="28"/>
        </w:rPr>
        <w:t>»</w:t>
      </w:r>
      <w:r w:rsidR="00A64EED">
        <w:rPr>
          <w:sz w:val="28"/>
          <w:szCs w:val="28"/>
        </w:rPr>
        <w:t xml:space="preserve">   </w:t>
      </w:r>
      <w:proofErr w:type="gramEnd"/>
      <w:r w:rsidR="00A64EED">
        <w:rPr>
          <w:sz w:val="28"/>
          <w:szCs w:val="28"/>
        </w:rPr>
        <w:t xml:space="preserve">                                    </w:t>
      </w:r>
      <w:r w:rsidR="00AE1D1E" w:rsidRPr="00A64EED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36F322D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A64EED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A64EE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64EE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A64EED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0E378E9" w:rsidR="008A75EE" w:rsidRDefault="00A64EED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A64EED">
        <w:rPr>
          <w:i/>
          <w:sz w:val="28"/>
          <w:szCs w:val="28"/>
        </w:rPr>
        <w:t>ООО «СТН»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64EED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2023-08-22T05:43:00Z</dcterms:created>
  <dcterms:modified xsi:type="dcterms:W3CDTF">2024-03-27T09:19:00Z</dcterms:modified>
</cp:coreProperties>
</file>